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821F0D" w:rsidRDefault="00000000">
      <w:pPr>
        <w:jc w:val="center"/>
        <w:rPr>
          <w:rFonts w:ascii="Arial" w:eastAsia="Arial" w:hAnsi="Arial" w:cs="Arial"/>
          <w:b/>
        </w:rPr>
      </w:pPr>
      <w:r>
        <w:rPr>
          <w:rFonts w:ascii="Arial" w:eastAsia="Arial" w:hAnsi="Arial" w:cs="Arial"/>
          <w:b/>
        </w:rPr>
        <w:t>JOINT FEDERAL, STATE, LOCAL</w:t>
      </w:r>
    </w:p>
    <w:p w14:paraId="00000003" w14:textId="77777777" w:rsidR="00821F0D" w:rsidRDefault="00000000">
      <w:pPr>
        <w:jc w:val="center"/>
        <w:rPr>
          <w:rFonts w:ascii="Arial" w:eastAsia="Arial" w:hAnsi="Arial" w:cs="Arial"/>
          <w:b/>
        </w:rPr>
      </w:pPr>
      <w:r>
        <w:rPr>
          <w:rFonts w:ascii="Arial" w:eastAsia="Arial" w:hAnsi="Arial" w:cs="Arial"/>
          <w:b/>
        </w:rPr>
        <w:t>PUBLIC NOTICE</w:t>
      </w:r>
    </w:p>
    <w:p w14:paraId="00000004" w14:textId="4981FA01" w:rsidR="00821F0D" w:rsidRDefault="00B66D34">
      <w:pPr>
        <w:jc w:val="center"/>
        <w:rPr>
          <w:rFonts w:ascii="Arial" w:eastAsia="Arial" w:hAnsi="Arial" w:cs="Arial"/>
          <w:b/>
          <w:color w:val="FF0000"/>
        </w:rPr>
      </w:pPr>
      <w:r>
        <w:rPr>
          <w:rFonts w:ascii="Arial" w:eastAsia="Arial" w:hAnsi="Arial" w:cs="Arial"/>
          <w:b/>
          <w:color w:val="FF0000"/>
        </w:rPr>
        <w:t>April 14, 2025</w:t>
      </w:r>
    </w:p>
    <w:p w14:paraId="00000006" w14:textId="77777777" w:rsidR="00821F0D" w:rsidRDefault="00821F0D">
      <w:pPr>
        <w:jc w:val="center"/>
        <w:rPr>
          <w:rFonts w:ascii="Arial" w:eastAsia="Arial" w:hAnsi="Arial" w:cs="Arial"/>
        </w:rPr>
      </w:pPr>
    </w:p>
    <w:p w14:paraId="00000007" w14:textId="77777777" w:rsidR="00821F0D" w:rsidRDefault="00000000">
      <w:r>
        <w:t>The Federal Emergency Management Agency and Florida Division of Emergency Management have received the following application for Federal grant funding.  Final notice is hereby given of the Federal Emergency Management Agency’s (FEMA) consideration to provide funding in the form of Hazard Mitigation Grant Program. Funds will be provided in accordance with Section 404 of the Robert T. Stafford Disaster Relief and Emergency Assistance Act, Public Law 93-288, as amended.</w:t>
      </w:r>
    </w:p>
    <w:p w14:paraId="00000008" w14:textId="77777777" w:rsidR="00821F0D" w:rsidRDefault="00821F0D"/>
    <w:p w14:paraId="00000009" w14:textId="77777777" w:rsidR="00821F0D" w:rsidRDefault="00000000">
      <w:pPr>
        <w:pBdr>
          <w:top w:val="nil"/>
          <w:left w:val="nil"/>
          <w:bottom w:val="nil"/>
          <w:right w:val="nil"/>
          <w:between w:val="nil"/>
        </w:pBdr>
        <w:rPr>
          <w:color w:val="000000"/>
        </w:rPr>
      </w:pPr>
      <w:r>
        <w:rPr>
          <w:color w:val="000000"/>
        </w:rPr>
        <w:t xml:space="preserve">Under the National Environmental Policy Act (NEPA), federal actions must be reviewed and evaluated for feasible alternatives and for social, economic, historic, environmental, legal, and safety considerations. Under Executive Order (EO) 11988 and EO 11990 FEMA is required to consider alternatives to and to provide public notice of any proposed actions in or affecting floodplains or wetlands. EO 12898 also requires FEMA to provide the opportunity for public participation in the planning process and to consider potential impacts to minority or low-income populations. </w:t>
      </w:r>
    </w:p>
    <w:p w14:paraId="0000000A" w14:textId="77777777" w:rsidR="00821F0D" w:rsidRDefault="00821F0D">
      <w:pPr>
        <w:pBdr>
          <w:top w:val="nil"/>
          <w:left w:val="nil"/>
          <w:bottom w:val="nil"/>
          <w:right w:val="nil"/>
          <w:between w:val="nil"/>
        </w:pBdr>
        <w:rPr>
          <w:b/>
          <w:color w:val="000000"/>
        </w:rPr>
      </w:pPr>
    </w:p>
    <w:p w14:paraId="0000000B" w14:textId="77777777" w:rsidR="00821F0D" w:rsidRDefault="00000000">
      <w:pPr>
        <w:pBdr>
          <w:top w:val="nil"/>
          <w:left w:val="nil"/>
          <w:bottom w:val="nil"/>
          <w:right w:val="nil"/>
          <w:between w:val="nil"/>
        </w:pBdr>
        <w:rPr>
          <w:color w:val="000000"/>
        </w:rPr>
      </w:pPr>
      <w:r>
        <w:rPr>
          <w:color w:val="000000"/>
        </w:rPr>
        <w:t xml:space="preserve">Funding for the proposed project will be conditional upon compliance with all applicable federal, tribal, state and local laws, regulations, floodplain standards, permit requirements and conditions. </w:t>
      </w:r>
    </w:p>
    <w:p w14:paraId="0000000C" w14:textId="77777777" w:rsidR="00821F0D" w:rsidRDefault="00821F0D"/>
    <w:p w14:paraId="0000000D" w14:textId="77777777" w:rsidR="00821F0D" w:rsidRDefault="00000000">
      <w:r>
        <w:rPr>
          <w:b/>
        </w:rPr>
        <w:t>Applicant:</w:t>
      </w:r>
    </w:p>
    <w:p w14:paraId="0000000E" w14:textId="77777777" w:rsidR="00821F0D" w:rsidRPr="00B66D34" w:rsidRDefault="00000000">
      <w:pPr>
        <w:rPr>
          <w:iCs/>
        </w:rPr>
      </w:pPr>
      <w:r w:rsidRPr="00B66D34">
        <w:rPr>
          <w:iCs/>
        </w:rPr>
        <w:t>Florida Keys Aqueduct Authority</w:t>
      </w:r>
    </w:p>
    <w:p w14:paraId="0000000F" w14:textId="77777777" w:rsidR="00821F0D" w:rsidRDefault="00821F0D"/>
    <w:p w14:paraId="00000010" w14:textId="77777777" w:rsidR="00821F0D" w:rsidRDefault="00000000">
      <w:r>
        <w:rPr>
          <w:b/>
        </w:rPr>
        <w:t>Project Title:</w:t>
      </w:r>
    </w:p>
    <w:p w14:paraId="00000011" w14:textId="73CD10CC" w:rsidR="00821F0D" w:rsidRPr="00B66D34" w:rsidRDefault="00000000">
      <w:r w:rsidRPr="00B66D34">
        <w:t>HMGP-4673-</w:t>
      </w:r>
      <w:r w:rsidR="00B66D34" w:rsidRPr="00B66D34">
        <w:t>159-R</w:t>
      </w:r>
      <w:r w:rsidRPr="00B66D34">
        <w:t xml:space="preserve"> Florida Keys Aqueduct Authority, C-111 Canal Crossing Transmission, </w:t>
      </w:r>
      <w:r w:rsidR="00B66D34" w:rsidRPr="00B66D34">
        <w:t>Utility Mitigation</w:t>
      </w:r>
    </w:p>
    <w:p w14:paraId="00000012" w14:textId="77777777" w:rsidR="00821F0D" w:rsidRDefault="00821F0D"/>
    <w:p w14:paraId="00000013" w14:textId="77777777" w:rsidR="00821F0D" w:rsidRDefault="00000000">
      <w:r>
        <w:rPr>
          <w:b/>
        </w:rPr>
        <w:t>Location of Proposed Work:</w:t>
      </w:r>
    </w:p>
    <w:p w14:paraId="0CC5B2AC" w14:textId="77777777" w:rsidR="00B66D34" w:rsidRPr="00B66D34" w:rsidRDefault="00B66D34" w:rsidP="00B66D34">
      <w:r w:rsidRPr="00B66D34">
        <w:t>The area affected by this project consists of homes in the following locations:</w:t>
      </w:r>
    </w:p>
    <w:p w14:paraId="00000014" w14:textId="77777777" w:rsidR="00821F0D" w:rsidRDefault="00000000">
      <w:pPr>
        <w:rPr>
          <w:i/>
        </w:rPr>
      </w:pPr>
      <w:r>
        <w:t>Project activities are limited to non-residential areas along U.S. Highway 1 (S. Dixie Highway), where the highway intersects with the Southern Glades Trail in Key Largo, FL, 33037. Activities are planned around and under the C-111 canal crossing, for approximately 2,100 LF between mile markers 116-116.5.  One project access point is anticipated in the existing right-of-way just north of the C-111 canal. The second project access point is anticipated across the roadway bridge, just south of the canal.</w:t>
      </w:r>
    </w:p>
    <w:p w14:paraId="00000015" w14:textId="77777777" w:rsidR="00821F0D" w:rsidRDefault="00821F0D">
      <w:pPr>
        <w:rPr>
          <w:b/>
        </w:rPr>
      </w:pPr>
    </w:p>
    <w:p w14:paraId="00000016" w14:textId="77777777" w:rsidR="00821F0D" w:rsidRDefault="00000000">
      <w:pPr>
        <w:rPr>
          <w:b/>
        </w:rPr>
      </w:pPr>
      <w:r>
        <w:rPr>
          <w:b/>
        </w:rPr>
        <w:t>Proposed Work and Purpose:</w:t>
      </w:r>
    </w:p>
    <w:p w14:paraId="00000017" w14:textId="4DE9FF98" w:rsidR="00821F0D" w:rsidRPr="00B66D34" w:rsidRDefault="00000000">
      <w:pPr>
        <w:rPr>
          <w:iCs/>
        </w:rPr>
      </w:pPr>
      <w:r w:rsidRPr="00B66D34">
        <w:rPr>
          <w:iCs/>
        </w:rPr>
        <w:t>The proposed project will retire and replace approximately 2,100 LF of existing subaqueous 36” ductile iron transmission pipeline with subaqueous 36” cement-lined, polyurethane-coated steel transmission pipeline. The existing line is reaching the end of its useful life, accelerated by environmental factors driven by climate change, including increasing sea level and water temperatures, more frequent and severe storm events and coastal erosion. The proposed project is crucial to ensure a stable and secure supply of potable water. To increase reliability, reduce system vulnerability and accommodate increasing demand for clean, safe drinking water the new transmission line will be installed via horizontal directional drilling (HDD) below the canal floor of the C-111 canal under the U.S. Highway 1 bridge crossing at approximately 56 feet beneath the canal to 4 feet near the project access points, where it will be connected to the existing water mains at either end of the bridge. The HDD method allows the new line to pass underground from one side of the canal to the other, connecting the existing water mains at either end of the bridge with minimal disruption to the surrounding areas. The existing 36” ductile iron pipeline will remain in service during installation of the new pipe and retired in place once the new pipe has been fully installed, tested and put into service, as it allows the Florida Keys Aqueduct Authority to maintain potable water service and preserves the old pipeline for possible future rehabilitation, resulting in better redundancy. This project will reduce the risk of loss of potable water and mitigate the associated public safety, health and economic hazards connected with loss of water for the entirety of the Florida Keys, which includes seven (7) Justice40 tracts, U.S. Coast Guard Stations Islamorada, Marathon and Sectors Key West, several state parks, recreational areas and nature reserves and Naval Air Station Key West and represents a population of approximately 112,887 people.</w:t>
      </w:r>
    </w:p>
    <w:p w14:paraId="00000018" w14:textId="77777777" w:rsidR="00821F0D" w:rsidRDefault="00821F0D"/>
    <w:p w14:paraId="00000019" w14:textId="77777777" w:rsidR="00821F0D" w:rsidRDefault="00000000">
      <w:pPr>
        <w:rPr>
          <w:b/>
        </w:rPr>
      </w:pPr>
      <w:r>
        <w:rPr>
          <w:b/>
        </w:rPr>
        <w:t>Project Alternatives:</w:t>
      </w:r>
    </w:p>
    <w:p w14:paraId="0000001A" w14:textId="77777777" w:rsidR="00821F0D" w:rsidRPr="00B66D34" w:rsidRDefault="00000000">
      <w:pPr>
        <w:pBdr>
          <w:top w:val="nil"/>
          <w:left w:val="nil"/>
          <w:bottom w:val="nil"/>
          <w:right w:val="nil"/>
          <w:between w:val="nil"/>
        </w:pBdr>
        <w:rPr>
          <w:color w:val="000000"/>
        </w:rPr>
      </w:pPr>
      <w:r w:rsidRPr="00B66D34">
        <w:rPr>
          <w:color w:val="000000"/>
        </w:rPr>
        <w:t xml:space="preserve">The alternatives to the project that have been and will be considered are 1) the no action alternative and 2) open cut installation across the canal. These alternatives to the proposed project are not viable because under Alternative 1) </w:t>
      </w:r>
      <w:r w:rsidRPr="00B66D34">
        <w:rPr>
          <w:b/>
          <w:color w:val="000000"/>
        </w:rPr>
        <w:lastRenderedPageBreak/>
        <w:t>the existing 36” ductile iron pipe would remain in place at nearly the accelerated end of its useful life</w:t>
      </w:r>
      <w:r w:rsidRPr="00B66D34">
        <w:rPr>
          <w:color w:val="000000"/>
        </w:rPr>
        <w:t xml:space="preserve"> and taking no action would accelerate catastrophic failure of the potable water transmission system and the needs of the community would not be served; and Alternative 2) </w:t>
      </w:r>
      <w:r w:rsidRPr="00B66D34">
        <w:rPr>
          <w:b/>
          <w:color w:val="000000"/>
        </w:rPr>
        <w:t xml:space="preserve">open cut installation across the canal would require controlling the flow of water within the water crossing via cofferdam dewatering and trenching into the floor across the canal. The C-111 canal is an important artery in south Florida’s water management infrastructure and serves to channel flood water away from western Miami-Dade County during the rainy wet season. The C-111 is also currently part of an Everglades restoration project intended to restore ecosystems around Taylor Slough and protect the health of both Biscayne and Everglades national parks. Any disruption to water flow in the area would require a greater level of coordination with applicable regulatory agencies, additional environmental regulations and considerations and take over six to 12 months to construct and complete. </w:t>
      </w:r>
      <w:r w:rsidRPr="00B66D34">
        <w:rPr>
          <w:color w:val="000000"/>
        </w:rPr>
        <w:t>This alternative was deemed cost and time prohibitive, and therefore not practicable.</w:t>
      </w:r>
    </w:p>
    <w:p w14:paraId="0000001B" w14:textId="77777777" w:rsidR="00821F0D" w:rsidRDefault="00821F0D"/>
    <w:p w14:paraId="0000001C" w14:textId="77777777" w:rsidR="00821F0D" w:rsidRDefault="00000000">
      <w:r>
        <w:rPr>
          <w:b/>
        </w:rPr>
        <w:t>Comment Period:</w:t>
      </w:r>
    </w:p>
    <w:p w14:paraId="0000001D" w14:textId="72038B03" w:rsidR="00821F0D" w:rsidRDefault="00000000">
      <w:r>
        <w:t>Comments are solicited from the public; local, state or federal agencies; and other interested parties in order to consider and evaluate the impacts of the proposed project.  The comments should be made in writing and addressed to the Florida Division of Emergency Management, Bureau of Mitigation, 2555 Shumard Oak Blvd., Tallahassee, FL 32399-2100.  These are due within 30 days of this notice</w:t>
      </w:r>
      <w:r w:rsidR="00B66D34">
        <w:t>.</w:t>
      </w:r>
      <w:r>
        <w:rPr>
          <w:color w:val="FF0000"/>
        </w:rPr>
        <w:t xml:space="preserve"> </w:t>
      </w:r>
      <w:r>
        <w:t>The State will forward comments to applicable regulatory agencies as needed.  Interested persons may submit comments, obtain more detailed information about the proposed action, or request a copy of the findings by contacting:</w:t>
      </w:r>
      <w:r>
        <w:rPr>
          <w:b/>
        </w:rPr>
        <w:t xml:space="preserve"> </w:t>
      </w:r>
    </w:p>
    <w:p w14:paraId="0000001E" w14:textId="77777777" w:rsidR="00821F0D" w:rsidRDefault="00821F0D">
      <w:pPr>
        <w:rPr>
          <w:rFonts w:ascii="Arial" w:eastAsia="Arial" w:hAnsi="Arial" w:cs="Arial"/>
        </w:rPr>
      </w:pPr>
    </w:p>
    <w:p w14:paraId="1294A23A" w14:textId="77777777" w:rsidR="00B66D34" w:rsidRDefault="00B66D34">
      <w:pPr>
        <w:rPr>
          <w:rFonts w:ascii="Arial" w:eastAsia="Arial" w:hAnsi="Arial" w:cs="Arial"/>
        </w:rPr>
      </w:pPr>
    </w:p>
    <w:p w14:paraId="0000001F" w14:textId="59971439" w:rsidR="00821F0D" w:rsidRDefault="00000000">
      <w:r>
        <w:t xml:space="preserve">Christie Martin, Engineering Project </w:t>
      </w:r>
      <w:r w:rsidR="00B66D34">
        <w:t>Administrator</w:t>
      </w:r>
      <w:r>
        <w:tab/>
      </w:r>
      <w:r>
        <w:tab/>
      </w:r>
      <w:r>
        <w:tab/>
        <w:t>(305) 295-2209</w:t>
      </w:r>
    </w:p>
    <w:p w14:paraId="00000020" w14:textId="77777777" w:rsidR="00821F0D" w:rsidRDefault="00000000">
      <w:pPr>
        <w:rPr>
          <w:color w:val="FF0000"/>
        </w:rPr>
      </w:pPr>
      <w:r>
        <w:t>Florida Keys Aqueduct Authority</w:t>
      </w:r>
      <w:r>
        <w:tab/>
      </w:r>
      <w:r>
        <w:rPr>
          <w:color w:val="FF0000"/>
        </w:rPr>
        <w:tab/>
      </w:r>
      <w:r>
        <w:rPr>
          <w:color w:val="FF0000"/>
        </w:rPr>
        <w:tab/>
      </w:r>
      <w:r>
        <w:rPr>
          <w:color w:val="FF0000"/>
        </w:rPr>
        <w:tab/>
      </w:r>
      <w:r>
        <w:rPr>
          <w:color w:val="FF0000"/>
        </w:rPr>
        <w:tab/>
      </w:r>
      <w:hyperlink r:id="rId10">
        <w:r w:rsidR="00821F0D">
          <w:rPr>
            <w:color w:val="0000FF"/>
            <w:u w:val="single"/>
          </w:rPr>
          <w:t>cmartin@fkaa.com</w:t>
        </w:r>
      </w:hyperlink>
    </w:p>
    <w:p w14:paraId="00000021" w14:textId="77777777" w:rsidR="00821F0D" w:rsidRDefault="00000000">
      <w:r>
        <w:tab/>
      </w:r>
      <w:r>
        <w:tab/>
      </w:r>
      <w:r>
        <w:tab/>
      </w:r>
      <w:r>
        <w:tab/>
      </w:r>
    </w:p>
    <w:p w14:paraId="00000022" w14:textId="77777777" w:rsidR="00821F0D" w:rsidRDefault="00821F0D"/>
    <w:p w14:paraId="00000023" w14:textId="3244E6D4" w:rsidR="00821F0D" w:rsidRDefault="00B66D34">
      <w:r>
        <w:t>Amanda Chin</w:t>
      </w:r>
      <w:r w:rsidR="00000000">
        <w:t>, State Lead Environmental Specialist</w:t>
      </w:r>
      <w:r w:rsidR="00000000">
        <w:tab/>
      </w:r>
      <w:r w:rsidR="00000000">
        <w:tab/>
      </w:r>
      <w:r>
        <w:tab/>
      </w:r>
      <w:r w:rsidR="00000000">
        <w:t>(850) 273-9289</w:t>
      </w:r>
    </w:p>
    <w:p w14:paraId="00000024" w14:textId="651310F9" w:rsidR="00821F0D" w:rsidRDefault="00000000">
      <w:r>
        <w:t>Florida Division of Emergency Management</w:t>
      </w:r>
      <w:r>
        <w:tab/>
      </w:r>
      <w:r>
        <w:tab/>
      </w:r>
      <w:r>
        <w:tab/>
      </w:r>
      <w:r w:rsidR="00B66D34">
        <w:t xml:space="preserve">            </w:t>
      </w:r>
      <w:hyperlink r:id="rId11" w:history="1">
        <w:r w:rsidR="00B66D34" w:rsidRPr="00B66D34">
          <w:rPr>
            <w:rStyle w:val="Hyperlink"/>
          </w:rPr>
          <w:t>MitigationEnvironmental@em.myflorida.com</w:t>
        </w:r>
      </w:hyperlink>
    </w:p>
    <w:p w14:paraId="00000025" w14:textId="77777777" w:rsidR="00821F0D" w:rsidRDefault="00821F0D"/>
    <w:sectPr w:rsidR="00821F0D">
      <w:headerReference w:type="even" r:id="rId12"/>
      <w:headerReference w:type="default" r:id="rId13"/>
      <w:footerReference w:type="even" r:id="rId14"/>
      <w:footerReference w:type="default" r:id="rId15"/>
      <w:headerReference w:type="first" r:id="rId16"/>
      <w:footerReference w:type="first" r:id="rId17"/>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9C69" w14:textId="77777777" w:rsidR="00FA625F" w:rsidRDefault="00FA625F">
      <w:r>
        <w:separator/>
      </w:r>
    </w:p>
  </w:endnote>
  <w:endnote w:type="continuationSeparator" w:id="0">
    <w:p w14:paraId="618FD0BD" w14:textId="77777777" w:rsidR="00FA625F" w:rsidRDefault="00FA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821F0D" w:rsidRDefault="00821F0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821F0D" w:rsidRDefault="00821F0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821F0D" w:rsidRDefault="00821F0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A140" w14:textId="77777777" w:rsidR="00FA625F" w:rsidRDefault="00FA625F">
      <w:r>
        <w:separator/>
      </w:r>
    </w:p>
  </w:footnote>
  <w:footnote w:type="continuationSeparator" w:id="0">
    <w:p w14:paraId="08DCE159" w14:textId="77777777" w:rsidR="00FA625F" w:rsidRDefault="00FA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821F0D" w:rsidRDefault="00821F0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821F0D" w:rsidRDefault="00000000">
    <w:pPr>
      <w:pBdr>
        <w:top w:val="nil"/>
        <w:left w:val="nil"/>
        <w:bottom w:val="nil"/>
        <w:right w:val="nil"/>
        <w:between w:val="nil"/>
      </w:pBdr>
      <w:tabs>
        <w:tab w:val="center" w:pos="4680"/>
        <w:tab w:val="right" w:pos="9360"/>
      </w:tabs>
      <w:rPr>
        <w:color w:val="000000"/>
      </w:rPr>
    </w:pPr>
    <w:r>
      <w:rPr>
        <w:color w:val="000000"/>
      </w:rPr>
      <w:pict w14:anchorId="1329B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2.4pt;height:247.45pt;rotation:315;z-index:-25165875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821F0D" w:rsidRDefault="00821F0D">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0D"/>
    <w:rsid w:val="005C68E2"/>
    <w:rsid w:val="007F704D"/>
    <w:rsid w:val="00821F0D"/>
    <w:rsid w:val="00AA5D2A"/>
    <w:rsid w:val="00B66D34"/>
    <w:rsid w:val="00F240CF"/>
    <w:rsid w:val="00FA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27426"/>
  <w15:docId w15:val="{DE8A6575-7E05-4789-A32C-DB125C7D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D8"/>
  </w:style>
  <w:style w:type="paragraph" w:styleId="Heading1">
    <w:name w:val="heading 1"/>
    <w:basedOn w:val="Normal"/>
    <w:next w:val="Normal"/>
    <w:uiPriority w:val="9"/>
    <w:qFormat/>
    <w:rsid w:val="00E776D8"/>
    <w:pPr>
      <w:keepNext/>
      <w:jc w:val="center"/>
      <w:outlineLvl w:val="0"/>
    </w:pPr>
    <w:rPr>
      <w:b/>
      <w:sz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E776D8"/>
    <w:pPr>
      <w:jc w:val="center"/>
    </w:pPr>
    <w:rPr>
      <w:b/>
    </w:rPr>
  </w:style>
  <w:style w:type="paragraph" w:styleId="BodyText">
    <w:name w:val="Body Text"/>
    <w:basedOn w:val="Normal"/>
    <w:rsid w:val="00E776D8"/>
    <w:pPr>
      <w:jc w:val="center"/>
    </w:pPr>
    <w:rPr>
      <w:b/>
      <w:sz w:val="28"/>
    </w:rPr>
  </w:style>
  <w:style w:type="character" w:styleId="Hyperlink">
    <w:name w:val="Hyperlink"/>
    <w:rsid w:val="00E776D8"/>
    <w:rPr>
      <w:color w:val="0000FF"/>
      <w:u w:val="single"/>
    </w:rPr>
  </w:style>
  <w:style w:type="paragraph" w:styleId="BalloonText">
    <w:name w:val="Balloon Text"/>
    <w:basedOn w:val="Normal"/>
    <w:semiHidden/>
    <w:rsid w:val="0029222C"/>
    <w:rPr>
      <w:rFonts w:ascii="Tahoma" w:hAnsi="Tahoma" w:cs="Tahoma"/>
      <w:sz w:val="16"/>
      <w:szCs w:val="16"/>
    </w:rPr>
  </w:style>
  <w:style w:type="character" w:styleId="UnresolvedMention">
    <w:name w:val="Unresolved Mention"/>
    <w:uiPriority w:val="99"/>
    <w:semiHidden/>
    <w:unhideWhenUsed/>
    <w:rsid w:val="00E92198"/>
    <w:rPr>
      <w:color w:val="605E5C"/>
      <w:shd w:val="clear" w:color="auto" w:fill="E1DFDD"/>
    </w:rPr>
  </w:style>
  <w:style w:type="paragraph" w:styleId="Header">
    <w:name w:val="header"/>
    <w:basedOn w:val="Normal"/>
    <w:link w:val="HeaderChar"/>
    <w:rsid w:val="00FF33F3"/>
    <w:pPr>
      <w:tabs>
        <w:tab w:val="center" w:pos="4680"/>
        <w:tab w:val="right" w:pos="9360"/>
      </w:tabs>
    </w:pPr>
  </w:style>
  <w:style w:type="character" w:customStyle="1" w:styleId="HeaderChar">
    <w:name w:val="Header Char"/>
    <w:basedOn w:val="DefaultParagraphFont"/>
    <w:link w:val="Header"/>
    <w:rsid w:val="00FF33F3"/>
  </w:style>
  <w:style w:type="paragraph" w:styleId="Footer">
    <w:name w:val="footer"/>
    <w:basedOn w:val="Normal"/>
    <w:link w:val="FooterChar"/>
    <w:rsid w:val="00FF33F3"/>
    <w:pPr>
      <w:tabs>
        <w:tab w:val="center" w:pos="4680"/>
        <w:tab w:val="right" w:pos="9360"/>
      </w:tabs>
    </w:pPr>
  </w:style>
  <w:style w:type="character" w:customStyle="1" w:styleId="FooterChar">
    <w:name w:val="Footer Char"/>
    <w:basedOn w:val="DefaultParagraphFont"/>
    <w:link w:val="Footer"/>
    <w:rsid w:val="00FF33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56158">
      <w:bodyDiv w:val="1"/>
      <w:marLeft w:val="0"/>
      <w:marRight w:val="0"/>
      <w:marTop w:val="0"/>
      <w:marBottom w:val="0"/>
      <w:divBdr>
        <w:top w:val="none" w:sz="0" w:space="0" w:color="auto"/>
        <w:left w:val="none" w:sz="0" w:space="0" w:color="auto"/>
        <w:bottom w:val="none" w:sz="0" w:space="0" w:color="auto"/>
        <w:right w:val="none" w:sz="0" w:space="0" w:color="auto"/>
      </w:divBdr>
    </w:div>
    <w:div w:id="139948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tigationEnvironmental@em.myflorid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martin@fkaa.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av/E1vFnmaT5usvzx9J7gmbzg==">CgMxLjA4AHIhMW81UnZRd20wOFlWRTZfUmg0aW4wXzdDc2hqZnJVdm5C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b01e81a6-1c56-4ea1-8528-6d691e24b536" xsi:nil="true"/>
    <lcf76f155ced4ddcb4097134ff3c332f xmlns="953d81d1-a58f-4fd9-9d51-cb6fc25d5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E4F2DB5CE60A4EAACEA79D08D58481" ma:contentTypeVersion="15" ma:contentTypeDescription="Create a new document." ma:contentTypeScope="" ma:versionID="f1bc9b78d9cd09fe5f2127f251269bc5">
  <xsd:schema xmlns:xsd="http://www.w3.org/2001/XMLSchema" xmlns:xs="http://www.w3.org/2001/XMLSchema" xmlns:p="http://schemas.microsoft.com/office/2006/metadata/properties" xmlns:ns2="b01e81a6-1c56-4ea1-8528-6d691e24b536" xmlns:ns3="953d81d1-a58f-4fd9-9d51-cb6fc25d5e7d" targetNamespace="http://schemas.microsoft.com/office/2006/metadata/properties" ma:root="true" ma:fieldsID="71ad8cebcee9bacbf31e5372e6683763" ns2:_="" ns3:_="">
    <xsd:import namespace="b01e81a6-1c56-4ea1-8528-6d691e24b536"/>
    <xsd:import namespace="953d81d1-a58f-4fd9-9d51-cb6fc25d5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e81a6-1c56-4ea1-8528-6d691e24b5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5cb094-7979-4b7a-b80b-9e0b860ba690}" ma:internalName="TaxCatchAll" ma:showField="CatchAllData" ma:web="b01e81a6-1c56-4ea1-8528-6d691e24b5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d81d1-a58f-4fd9-9d51-cb6fc25d5e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398c25-7c54-4a1f-b90c-e9ffba579d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5CD49A-FC30-4BCC-83A7-C63EF718E228}">
  <ds:schemaRefs>
    <ds:schemaRef ds:uri="http://schemas.microsoft.com/office/2006/metadata/properties"/>
    <ds:schemaRef ds:uri="http://schemas.microsoft.com/office/infopath/2007/PartnerControls"/>
    <ds:schemaRef ds:uri="b01e81a6-1c56-4ea1-8528-6d691e24b536"/>
    <ds:schemaRef ds:uri="953d81d1-a58f-4fd9-9d51-cb6fc25d5e7d"/>
  </ds:schemaRefs>
</ds:datastoreItem>
</file>

<file path=customXml/itemProps3.xml><?xml version="1.0" encoding="utf-8"?>
<ds:datastoreItem xmlns:ds="http://schemas.openxmlformats.org/officeDocument/2006/customXml" ds:itemID="{E64529FE-F35A-4282-96CD-528800EF6EFD}">
  <ds:schemaRefs>
    <ds:schemaRef ds:uri="http://schemas.microsoft.com/sharepoint/v3/contenttype/forms"/>
  </ds:schemaRefs>
</ds:datastoreItem>
</file>

<file path=customXml/itemProps4.xml><?xml version="1.0" encoding="utf-8"?>
<ds:datastoreItem xmlns:ds="http://schemas.openxmlformats.org/officeDocument/2006/customXml" ds:itemID="{B334C274-E635-4FAA-B5CD-7BAAD233F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e81a6-1c56-4ea1-8528-6d691e24b536"/>
    <ds:schemaRef ds:uri="953d81d1-a58f-4fd9-9d51-cb6fc25d5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955</Words>
  <Characters>5654</Characters>
  <Application>Microsoft Office Word</Application>
  <DocSecurity>0</DocSecurity>
  <Lines>102</Lines>
  <Paragraphs>39</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dc:creator>
  <cp:lastModifiedBy>Xie, Wenbo</cp:lastModifiedBy>
  <cp:revision>3</cp:revision>
  <dcterms:created xsi:type="dcterms:W3CDTF">2023-08-22T17:59:00Z</dcterms:created>
  <dcterms:modified xsi:type="dcterms:W3CDTF">2025-04-14T15:26:00Z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ead19963f781817d77b7c61f7fa49f94511fff7b83eb18b0f54e1a61181c57f8</vt:lpwstr>
  </property>
  <property fmtid="{D5CDD505-2E9C-101B-9397-08002B2CF9AE}" pid="3" name="ContentTypeId">
    <vt:lpwstr>0x01010027E4F2DB5CE60A4EAACEA79D08D58481</vt:lpwstr>
  </property>
</Properties>
</file>